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34" w:rsidRPr="00ED2634" w:rsidRDefault="00ED2634" w:rsidP="00ED2634">
      <w:pPr>
        <w:widowControl/>
        <w:spacing w:line="432" w:lineRule="auto"/>
        <w:jc w:val="center"/>
        <w:rPr>
          <w:rFonts w:ascii="宋体" w:eastAsia="宋体" w:cs="宋体" w:hint="eastAsia"/>
          <w:color w:val="333333"/>
          <w:sz w:val="61"/>
          <w:szCs w:val="61"/>
        </w:rPr>
      </w:pPr>
      <w:r w:rsidRPr="00ED2634">
        <w:rPr>
          <w:rFonts w:ascii="宋体" w:eastAsia="宋体" w:cs="宋体" w:hint="eastAsia"/>
          <w:b/>
          <w:bCs/>
          <w:color w:val="333333"/>
          <w:sz w:val="36"/>
          <w:szCs w:val="36"/>
        </w:rPr>
        <w:t>国务院关于印发国家职业教育改革</w:t>
      </w:r>
    </w:p>
    <w:p w:rsidR="00ED2634" w:rsidRPr="00ED2634" w:rsidRDefault="00ED2634" w:rsidP="00ED2634">
      <w:pPr>
        <w:widowControl/>
        <w:spacing w:line="432" w:lineRule="auto"/>
        <w:jc w:val="center"/>
        <w:rPr>
          <w:rFonts w:ascii="宋体" w:eastAsia="宋体" w:cs="宋体" w:hint="eastAsia"/>
          <w:color w:val="333333"/>
          <w:sz w:val="61"/>
          <w:szCs w:val="61"/>
        </w:rPr>
      </w:pPr>
      <w:r w:rsidRPr="00ED2634">
        <w:rPr>
          <w:rFonts w:ascii="宋体" w:eastAsia="宋体" w:cs="宋体" w:hint="eastAsia"/>
          <w:b/>
          <w:bCs/>
          <w:color w:val="333333"/>
          <w:sz w:val="36"/>
          <w:szCs w:val="36"/>
        </w:rPr>
        <w:t>实施方案的通知</w:t>
      </w:r>
    </w:p>
    <w:p w:rsidR="00ED2634" w:rsidRPr="00ED2634" w:rsidRDefault="00ED2634" w:rsidP="00ED2634">
      <w:pPr>
        <w:widowControl/>
        <w:spacing w:line="432" w:lineRule="auto"/>
        <w:jc w:val="center"/>
        <w:rPr>
          <w:rFonts w:ascii="宋体" w:eastAsia="宋体" w:cs="宋体" w:hint="eastAsia"/>
          <w:color w:val="333333"/>
          <w:sz w:val="61"/>
          <w:szCs w:val="61"/>
        </w:rPr>
      </w:pPr>
      <w:r w:rsidRPr="00ED2634">
        <w:rPr>
          <w:rFonts w:ascii="楷体" w:eastAsia="楷体" w:hAnsi="楷体" w:cs="宋体" w:hint="eastAsia"/>
          <w:color w:val="333333"/>
          <w:sz w:val="61"/>
          <w:szCs w:val="61"/>
        </w:rPr>
        <w:t>国发〔2019〕4号</w:t>
      </w:r>
    </w:p>
    <w:p w:rsidR="00ED2634" w:rsidRPr="00ED2634" w:rsidRDefault="00ED2634" w:rsidP="00ED2634">
      <w:pPr>
        <w:widowControl/>
        <w:spacing w:line="432" w:lineRule="auto"/>
        <w:ind w:firstLine="480"/>
        <w:rPr>
          <w:rFonts w:ascii="宋体" w:eastAsia="宋体" w:cs="宋体" w:hint="eastAsia"/>
          <w:color w:val="333333"/>
          <w:sz w:val="61"/>
          <w:szCs w:val="61"/>
        </w:rPr>
      </w:pPr>
    </w:p>
    <w:p w:rsidR="00ED2634" w:rsidRPr="00ED2634" w:rsidRDefault="00ED2634" w:rsidP="00ED2634">
      <w:pPr>
        <w:widowControl/>
        <w:spacing w:line="432" w:lineRule="auto"/>
        <w:rPr>
          <w:rFonts w:ascii="宋体" w:eastAsia="宋体" w:cs="宋体" w:hint="eastAsia"/>
          <w:color w:val="333333"/>
          <w:sz w:val="61"/>
          <w:szCs w:val="61"/>
        </w:rPr>
      </w:pPr>
      <w:r w:rsidRPr="00ED2634">
        <w:rPr>
          <w:rFonts w:ascii="宋体" w:eastAsia="宋体" w:cs="宋体" w:hint="eastAsia"/>
          <w:color w:val="333333"/>
          <w:sz w:val="61"/>
          <w:szCs w:val="61"/>
        </w:rPr>
        <w:t>各省、自治区、直辖市人民政府，国务院各部委、各直属机构：</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现将《国家职业教育改革实施方案》印发给你们，请认真贯彻执行。</w:t>
      </w:r>
    </w:p>
    <w:p w:rsidR="00ED2634" w:rsidRPr="00ED2634" w:rsidRDefault="00ED2634" w:rsidP="00ED2634">
      <w:pPr>
        <w:widowControl/>
        <w:spacing w:line="432" w:lineRule="auto"/>
        <w:jc w:val="right"/>
        <w:rPr>
          <w:rFonts w:ascii="宋体" w:eastAsia="宋体" w:cs="宋体" w:hint="eastAsia"/>
          <w:color w:val="333333"/>
          <w:sz w:val="61"/>
          <w:szCs w:val="61"/>
        </w:rPr>
      </w:pPr>
      <w:r w:rsidRPr="00ED2634">
        <w:rPr>
          <w:rFonts w:ascii="宋体" w:eastAsia="宋体" w:cs="宋体" w:hint="eastAsia"/>
          <w:color w:val="333333"/>
          <w:sz w:val="61"/>
          <w:szCs w:val="61"/>
        </w:rPr>
        <w:t>国务院               </w:t>
      </w:r>
    </w:p>
    <w:p w:rsidR="00ED2634" w:rsidRPr="00ED2634" w:rsidRDefault="00ED2634" w:rsidP="00ED2634">
      <w:pPr>
        <w:widowControl/>
        <w:spacing w:line="432" w:lineRule="auto"/>
        <w:jc w:val="right"/>
        <w:rPr>
          <w:rFonts w:ascii="宋体" w:eastAsia="宋体" w:cs="宋体" w:hint="eastAsia"/>
          <w:color w:val="333333"/>
          <w:sz w:val="61"/>
          <w:szCs w:val="61"/>
        </w:rPr>
      </w:pPr>
      <w:r w:rsidRPr="00ED2634">
        <w:rPr>
          <w:rFonts w:ascii="宋体" w:eastAsia="宋体" w:cs="宋体" w:hint="eastAsia"/>
          <w:color w:val="333333"/>
          <w:sz w:val="61"/>
          <w:szCs w:val="61"/>
        </w:rPr>
        <w:t>2019年1月24日          </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（此件公开发布）</w:t>
      </w:r>
    </w:p>
    <w:p w:rsidR="00ED2634" w:rsidRPr="00ED2634" w:rsidRDefault="00ED2634" w:rsidP="00ED2634">
      <w:pPr>
        <w:widowControl/>
        <w:spacing w:line="432" w:lineRule="auto"/>
        <w:ind w:firstLine="480"/>
        <w:rPr>
          <w:rFonts w:ascii="宋体" w:eastAsia="宋体" w:cs="宋体" w:hint="eastAsia"/>
          <w:color w:val="333333"/>
          <w:sz w:val="61"/>
          <w:szCs w:val="61"/>
        </w:rPr>
      </w:pPr>
    </w:p>
    <w:p w:rsidR="00ED2634" w:rsidRPr="00ED2634" w:rsidRDefault="00ED2634" w:rsidP="00ED2634">
      <w:pPr>
        <w:widowControl/>
        <w:spacing w:line="432" w:lineRule="auto"/>
        <w:jc w:val="center"/>
        <w:rPr>
          <w:rFonts w:ascii="宋体" w:eastAsia="宋体" w:cs="宋体" w:hint="eastAsia"/>
          <w:color w:val="333333"/>
          <w:sz w:val="61"/>
          <w:szCs w:val="61"/>
        </w:rPr>
      </w:pPr>
      <w:r w:rsidRPr="00ED2634">
        <w:rPr>
          <w:rFonts w:ascii="宋体" w:eastAsia="宋体" w:cs="宋体" w:hint="eastAsia"/>
          <w:b/>
          <w:bCs/>
          <w:color w:val="333333"/>
          <w:sz w:val="36"/>
          <w:szCs w:val="36"/>
        </w:rPr>
        <w:lastRenderedPageBreak/>
        <w:t>国家职业教育改革实施方案</w:t>
      </w:r>
    </w:p>
    <w:p w:rsidR="00ED2634" w:rsidRPr="00ED2634" w:rsidRDefault="00ED2634" w:rsidP="00ED2634">
      <w:pPr>
        <w:widowControl/>
        <w:spacing w:line="432" w:lineRule="auto"/>
        <w:ind w:firstLine="480"/>
        <w:rPr>
          <w:rFonts w:ascii="宋体" w:eastAsia="宋体" w:cs="宋体" w:hint="eastAsia"/>
          <w:color w:val="333333"/>
          <w:sz w:val="61"/>
          <w:szCs w:val="61"/>
        </w:rPr>
      </w:pP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w:t>
      </w:r>
      <w:r w:rsidRPr="00ED2634">
        <w:rPr>
          <w:rFonts w:ascii="宋体" w:eastAsia="宋体" w:cs="宋体" w:hint="eastAsia"/>
          <w:color w:val="333333"/>
          <w:sz w:val="61"/>
          <w:szCs w:val="61"/>
        </w:rPr>
        <w:lastRenderedPageBreak/>
        <w:t>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w:t>
      </w:r>
      <w:r w:rsidRPr="00ED2634">
        <w:rPr>
          <w:rFonts w:ascii="宋体" w:eastAsia="宋体" w:cs="宋体" w:hint="eastAsia"/>
          <w:color w:val="333333"/>
          <w:sz w:val="61"/>
          <w:szCs w:val="61"/>
        </w:rPr>
        <w:lastRenderedPageBreak/>
        <w:t>育，落实《中华人民共和国职业教育法》，制定本实施方案。</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总体要求与目标：</w:t>
      </w:r>
      <w:r w:rsidRPr="00ED2634">
        <w:rPr>
          <w:rFonts w:ascii="宋体" w:eastAsia="宋体" w:cs="宋体" w:hint="eastAsia"/>
          <w:color w:val="333333"/>
          <w:sz w:val="61"/>
          <w:szCs w:val="61"/>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w:t>
      </w:r>
      <w:r w:rsidRPr="00ED2634">
        <w:rPr>
          <w:rFonts w:ascii="宋体" w:eastAsia="宋体" w:cs="宋体" w:hint="eastAsia"/>
          <w:color w:val="333333"/>
          <w:sz w:val="61"/>
          <w:szCs w:val="61"/>
        </w:rPr>
        <w:lastRenderedPageBreak/>
        <w:t>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lastRenderedPageBreak/>
        <w:t>具体指标：</w:t>
      </w:r>
      <w:r w:rsidRPr="00ED2634">
        <w:rPr>
          <w:rFonts w:ascii="宋体" w:eastAsia="宋体" w:cs="宋体" w:hint="eastAsia"/>
          <w:color w:val="333333"/>
          <w:sz w:val="61"/>
          <w:szCs w:val="61"/>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w:t>
      </w:r>
      <w:r w:rsidRPr="00ED2634">
        <w:rPr>
          <w:rFonts w:ascii="宋体" w:eastAsia="宋体" w:cs="宋体" w:hint="eastAsia"/>
          <w:color w:val="333333"/>
          <w:sz w:val="61"/>
          <w:szCs w:val="61"/>
        </w:rPr>
        <w:lastRenderedPageBreak/>
        <w:t>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b/>
          <w:bCs/>
          <w:color w:val="333333"/>
          <w:sz w:val="61"/>
          <w:szCs w:val="61"/>
        </w:rPr>
        <w:t>一、完善国家职业教育制度体系</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lastRenderedPageBreak/>
        <w:t>（一）健全国家职业教育制度框架。</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w:t>
      </w:r>
      <w:r w:rsidRPr="00ED2634">
        <w:rPr>
          <w:rFonts w:ascii="宋体" w:eastAsia="宋体" w:cs="宋体" w:hint="eastAsia"/>
          <w:color w:val="333333"/>
          <w:sz w:val="61"/>
          <w:szCs w:val="61"/>
        </w:rPr>
        <w:lastRenderedPageBreak/>
        <w:t>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（二）提高中等职业教育发展水平。</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lastRenderedPageBreak/>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w:t>
      </w:r>
      <w:r w:rsidRPr="00ED2634">
        <w:rPr>
          <w:rFonts w:ascii="宋体" w:eastAsia="宋体" w:cs="宋体" w:hint="eastAsia"/>
          <w:color w:val="333333"/>
          <w:sz w:val="61"/>
          <w:szCs w:val="61"/>
        </w:rPr>
        <w:lastRenderedPageBreak/>
        <w:t>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w:t>
      </w:r>
      <w:r w:rsidRPr="00ED2634">
        <w:rPr>
          <w:rFonts w:ascii="宋体" w:eastAsia="宋体" w:cs="宋体" w:hint="eastAsia"/>
          <w:color w:val="333333"/>
          <w:sz w:val="61"/>
          <w:szCs w:val="61"/>
        </w:rPr>
        <w:lastRenderedPageBreak/>
        <w:t>发挥中等职业学校作用，帮助部分学业困难学生按规定在职业学校完成义务教育，并接受部分职业技能学习。</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鼓励中等职业学校联合中小学开展劳动和职业启蒙教育，将动手实践内容纳入中小学相关课程和学生综合素质评价。</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（三）推进高等职业教育高质量发展。</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把发展高等职业教育作为优化高等教育结构和培养大国工匠、能工巧匠的重要方式，使城乡新增劳动力更多接受高等教</w:t>
      </w:r>
      <w:r w:rsidRPr="00ED2634">
        <w:rPr>
          <w:rFonts w:ascii="宋体" w:eastAsia="宋体" w:cs="宋体" w:hint="eastAsia"/>
          <w:color w:val="333333"/>
          <w:sz w:val="61"/>
          <w:szCs w:val="61"/>
        </w:rPr>
        <w:lastRenderedPageBreak/>
        <w:t>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w:t>
      </w:r>
      <w:r w:rsidRPr="00ED2634">
        <w:rPr>
          <w:rFonts w:ascii="宋体" w:eastAsia="宋体" w:cs="宋体" w:hint="eastAsia"/>
          <w:color w:val="333333"/>
          <w:sz w:val="61"/>
          <w:szCs w:val="61"/>
        </w:rPr>
        <w:lastRenderedPageBreak/>
        <w:t>高等职业学校和专业建设计划，建设一批引领改革、支撑发展、中国特色、世界水平的高等职业学校和骨干专业（群）。根据高等学校设置制度规定，将符合条件的技师学院纳入高等学校序列。</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（四）完善高层次应用型人才培养体系。</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完善学历教育与培训并重的现代职业教育体系，畅通技术技能人才成长渠道。发展以职业需求为导向、以实践能力培养为重点、以产学研用结合为途径的专</w:t>
      </w:r>
      <w:r w:rsidRPr="00ED2634">
        <w:rPr>
          <w:rFonts w:ascii="宋体" w:eastAsia="宋体" w:cs="宋体" w:hint="eastAsia"/>
          <w:color w:val="333333"/>
          <w:sz w:val="61"/>
          <w:szCs w:val="61"/>
        </w:rPr>
        <w:lastRenderedPageBreak/>
        <w:t>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w:t>
      </w:r>
      <w:r w:rsidRPr="00ED2634">
        <w:rPr>
          <w:rFonts w:ascii="宋体" w:eastAsia="宋体" w:cs="宋体" w:hint="eastAsia"/>
          <w:color w:val="333333"/>
          <w:sz w:val="61"/>
          <w:szCs w:val="61"/>
        </w:rPr>
        <w:lastRenderedPageBreak/>
        <w:t>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b/>
          <w:bCs/>
          <w:color w:val="333333"/>
          <w:sz w:val="61"/>
          <w:szCs w:val="61"/>
        </w:rPr>
        <w:lastRenderedPageBreak/>
        <w:t>二、构建职业教育国家标准</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（五）完善教育教学相关标准。</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w:t>
      </w:r>
      <w:r w:rsidRPr="00ED2634">
        <w:rPr>
          <w:rFonts w:ascii="宋体" w:eastAsia="宋体" w:cs="宋体" w:hint="eastAsia"/>
          <w:color w:val="333333"/>
          <w:sz w:val="61"/>
          <w:szCs w:val="61"/>
        </w:rPr>
        <w:lastRenderedPageBreak/>
        <w:t>建设和在职业院校落地实施。巩固和发展国务院教育行政部门联合行业制定国家教学标准、职业院校依据标准自主制订人才培养方案的工作格局。</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（六）启动1+X证书制度试点工作。</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深化复合型技术技能人才培养培训模式改革，借鉴国际职业教育培训普遍做法，制订工作方案和具体管理办法，启动1+X证书制度试点工作。试点工作要进一步发挥好学历证书作用，夯实学生可持续发展基础，鼓励职</w:t>
      </w:r>
      <w:r w:rsidRPr="00ED2634">
        <w:rPr>
          <w:rFonts w:ascii="宋体" w:eastAsia="宋体" w:cs="宋体" w:hint="eastAsia"/>
          <w:color w:val="333333"/>
          <w:sz w:val="61"/>
          <w:szCs w:val="61"/>
        </w:rPr>
        <w:lastRenderedPageBreak/>
        <w:t>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w:t>
      </w:r>
      <w:r w:rsidRPr="00ED2634">
        <w:rPr>
          <w:rFonts w:ascii="宋体" w:eastAsia="宋体" w:cs="宋体" w:hint="eastAsia"/>
          <w:color w:val="333333"/>
          <w:sz w:val="61"/>
          <w:szCs w:val="61"/>
        </w:rPr>
        <w:lastRenderedPageBreak/>
        <w:t>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（七）开展高质量职业培训。</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落实职业院校实施学历教育与培训并举的法定职责，按照育训结合、长短结合、内外结合的要求，面向在校学生和全体社会成员开展职业培训。自2019年</w:t>
      </w:r>
      <w:r w:rsidRPr="00ED2634">
        <w:rPr>
          <w:rFonts w:ascii="宋体" w:eastAsia="宋体" w:cs="宋体" w:hint="eastAsia"/>
          <w:color w:val="333333"/>
          <w:sz w:val="61"/>
          <w:szCs w:val="61"/>
        </w:rPr>
        <w:lastRenderedPageBreak/>
        <w:t>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w:t>
      </w:r>
      <w:r w:rsidRPr="00ED2634">
        <w:rPr>
          <w:rFonts w:ascii="宋体" w:eastAsia="宋体" w:cs="宋体" w:hint="eastAsia"/>
          <w:color w:val="333333"/>
          <w:sz w:val="61"/>
          <w:szCs w:val="61"/>
        </w:rPr>
        <w:lastRenderedPageBreak/>
        <w:t>业发展通道，鼓励其持续获得适应经济社会发展需要的职业培训证书，引导和支持企业等用人单位落实相关待遇。对取得职业技能等级证书的离校未就业高校毕业生，按规定落实职业培训补贴政策。</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（八）实现学习成果的认定、积累和转换。</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加快推进职业教育国家“学分银行”建设，从2019年开始，探索建立职业教育个人学习账号，实现学习成果可追溯、可查询、可转换。有序开展学历证书</w:t>
      </w:r>
      <w:r w:rsidRPr="00ED2634">
        <w:rPr>
          <w:rFonts w:ascii="宋体" w:eastAsia="宋体" w:cs="宋体" w:hint="eastAsia"/>
          <w:color w:val="333333"/>
          <w:sz w:val="61"/>
          <w:szCs w:val="61"/>
        </w:rPr>
        <w:lastRenderedPageBreak/>
        <w:t>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w:t>
      </w:r>
      <w:r w:rsidRPr="00ED2634">
        <w:rPr>
          <w:rFonts w:ascii="宋体" w:eastAsia="宋体" w:cs="宋体" w:hint="eastAsia"/>
          <w:color w:val="333333"/>
          <w:sz w:val="61"/>
          <w:szCs w:val="61"/>
        </w:rPr>
        <w:lastRenderedPageBreak/>
        <w:t>工作，制定符合国情的国家资历框架。</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b/>
          <w:bCs/>
          <w:color w:val="333333"/>
          <w:sz w:val="61"/>
          <w:szCs w:val="61"/>
        </w:rPr>
        <w:t>三、促进产教融合校企“双元”育人</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（九）坚持知行合一、工学结合。</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w:t>
      </w:r>
      <w:r w:rsidRPr="00ED2634">
        <w:rPr>
          <w:rFonts w:ascii="宋体" w:eastAsia="宋体" w:cs="宋体" w:hint="eastAsia"/>
          <w:color w:val="333333"/>
          <w:sz w:val="61"/>
          <w:szCs w:val="61"/>
        </w:rPr>
        <w:lastRenderedPageBreak/>
        <w:t>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w:t>
      </w:r>
      <w:r w:rsidRPr="00ED2634">
        <w:rPr>
          <w:rFonts w:ascii="宋体" w:eastAsia="宋体" w:cs="宋体" w:hint="eastAsia"/>
          <w:color w:val="333333"/>
          <w:sz w:val="61"/>
          <w:szCs w:val="61"/>
        </w:rPr>
        <w:lastRenderedPageBreak/>
        <w:t>况及时动态更新。适应“互联网+职业教育”发展需求，运用现代信息技术改进教学方式方法，推进虚拟工厂等网络学习空间建设和普遍应用。</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（十）推动校企全面加强深度合作。</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职业院校应当根据自身特点和人才培养需要，主动与具备条件的企业在人才培养、技术创新、就业创业、社会服务、文化传承等方面开展合作。学校积极为企业提供所需的课程、师资等资源，企业应当依法履行实施职业教</w:t>
      </w:r>
      <w:r w:rsidRPr="00ED2634">
        <w:rPr>
          <w:rFonts w:ascii="宋体" w:eastAsia="宋体" w:cs="宋体" w:hint="eastAsia"/>
          <w:color w:val="333333"/>
          <w:sz w:val="61"/>
          <w:szCs w:val="61"/>
        </w:rPr>
        <w:lastRenderedPageBreak/>
        <w:t>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w:t>
      </w:r>
      <w:r w:rsidRPr="00ED2634">
        <w:rPr>
          <w:rFonts w:ascii="宋体" w:eastAsia="宋体" w:cs="宋体" w:hint="eastAsia"/>
          <w:color w:val="333333"/>
          <w:sz w:val="61"/>
          <w:szCs w:val="61"/>
        </w:rPr>
        <w:lastRenderedPageBreak/>
        <w:t>企业当年应缴教育费附加和地方教育附加。厚植企业承担职业教育责任的社会环境，推动职业院校和行业企业形成命运共同体。</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（十一）打造一批高水平实训基地。</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加大政策引导力度，充分调动各方面深化职业教育改革创新的积极性，带动各级政府、企业和职业院校建设一批资源共享，集实践教学、社会培训、企业真实生产和社会技术服务于一体的高水平职业教育实训基地。面</w:t>
      </w:r>
      <w:r w:rsidRPr="00ED2634">
        <w:rPr>
          <w:rFonts w:ascii="宋体" w:eastAsia="宋体" w:cs="宋体" w:hint="eastAsia"/>
          <w:color w:val="333333"/>
          <w:sz w:val="61"/>
          <w:szCs w:val="61"/>
        </w:rPr>
        <w:lastRenderedPageBreak/>
        <w:t>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w:t>
      </w:r>
      <w:r w:rsidRPr="00ED2634">
        <w:rPr>
          <w:rFonts w:ascii="宋体" w:eastAsia="宋体" w:cs="宋体" w:hint="eastAsia"/>
          <w:color w:val="333333"/>
          <w:sz w:val="61"/>
          <w:szCs w:val="61"/>
        </w:rPr>
        <w:lastRenderedPageBreak/>
        <w:t>等级证书和企业提升人力资源水平提供有力支撑。</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（十二）多措并举打造“双师型”教师队伍。</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w:t>
      </w:r>
      <w:r w:rsidRPr="00ED2634">
        <w:rPr>
          <w:rFonts w:ascii="宋体" w:eastAsia="宋体" w:cs="宋体" w:hint="eastAsia"/>
          <w:color w:val="333333"/>
          <w:sz w:val="61"/>
          <w:szCs w:val="61"/>
        </w:rPr>
        <w:lastRenderedPageBreak/>
        <w:t>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w:t>
      </w:r>
      <w:r w:rsidRPr="00ED2634">
        <w:rPr>
          <w:rFonts w:ascii="宋体" w:eastAsia="宋体" w:cs="宋体" w:hint="eastAsia"/>
          <w:color w:val="333333"/>
          <w:sz w:val="61"/>
          <w:szCs w:val="61"/>
        </w:rPr>
        <w:lastRenderedPageBreak/>
        <w:t>职业院校自主聘任兼职教师的办法，推动企业工程技术人员、高技能人才和职业院校教师双向流动。职业院校通过校企合作、技术服务、社会培训、自办企业等所得收入，可按一定比例作为绩效工资来源。</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b/>
          <w:bCs/>
          <w:color w:val="333333"/>
          <w:sz w:val="61"/>
          <w:szCs w:val="61"/>
        </w:rPr>
        <w:t>四、建设多元办学格局</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（十三）推动企业和社会力量举办高质量职业教育。</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各级政府部门要深化“放管服”改革，加快推进职能转变，由注重“办”职业教育向“管理与服务”过渡。政府主要负责规划战</w:t>
      </w:r>
      <w:r w:rsidRPr="00ED2634">
        <w:rPr>
          <w:rFonts w:ascii="宋体" w:eastAsia="宋体" w:cs="宋体" w:hint="eastAsia"/>
          <w:color w:val="333333"/>
          <w:sz w:val="61"/>
          <w:szCs w:val="61"/>
        </w:rPr>
        <w:lastRenderedPageBreak/>
        <w:t>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w:t>
      </w:r>
      <w:r w:rsidRPr="00ED2634">
        <w:rPr>
          <w:rFonts w:ascii="宋体" w:eastAsia="宋体" w:cs="宋体" w:hint="eastAsia"/>
          <w:color w:val="333333"/>
          <w:sz w:val="61"/>
          <w:szCs w:val="61"/>
        </w:rPr>
        <w:lastRenderedPageBreak/>
        <w:t>育准入、审批制度，探索民办职业教育负面清单制度，建立健全退出机制。</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（十四）做优职业教育培训评价组织。</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w:t>
      </w:r>
      <w:r w:rsidRPr="00ED2634">
        <w:rPr>
          <w:rFonts w:ascii="宋体" w:eastAsia="宋体" w:cs="宋体" w:hint="eastAsia"/>
          <w:color w:val="333333"/>
          <w:sz w:val="61"/>
          <w:szCs w:val="61"/>
        </w:rPr>
        <w:lastRenderedPageBreak/>
        <w:t>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w:t>
      </w:r>
      <w:r w:rsidRPr="00ED2634">
        <w:rPr>
          <w:rFonts w:ascii="宋体" w:eastAsia="宋体" w:cs="宋体" w:hint="eastAsia"/>
          <w:color w:val="333333"/>
          <w:sz w:val="61"/>
          <w:szCs w:val="61"/>
        </w:rPr>
        <w:lastRenderedPageBreak/>
        <w:t>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b/>
          <w:bCs/>
          <w:color w:val="333333"/>
          <w:sz w:val="61"/>
          <w:szCs w:val="61"/>
        </w:rPr>
        <w:t>五、完善技术技能人才保障政策</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lastRenderedPageBreak/>
        <w:t>（十五）提高技术技能人才待遇水平。</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w:t>
      </w:r>
      <w:r w:rsidRPr="00ED2634">
        <w:rPr>
          <w:rFonts w:ascii="宋体" w:eastAsia="宋体" w:cs="宋体" w:hint="eastAsia"/>
          <w:color w:val="333333"/>
          <w:sz w:val="61"/>
          <w:szCs w:val="61"/>
        </w:rPr>
        <w:lastRenderedPageBreak/>
        <w:t>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w:t>
      </w:r>
      <w:r w:rsidRPr="00ED2634">
        <w:rPr>
          <w:rFonts w:ascii="宋体" w:eastAsia="宋体" w:cs="宋体" w:hint="eastAsia"/>
          <w:color w:val="333333"/>
          <w:sz w:val="61"/>
          <w:szCs w:val="61"/>
        </w:rPr>
        <w:lastRenderedPageBreak/>
        <w:t>和世界青年技能日宣传活动，深入开展“大国工匠进校园”、“劳模进校园”、“优秀职校生校园分享”等活动，宣传展示大国工匠、能工巧匠和高素质劳动者的事迹和形象，培育和传承好工匠精神。</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（十六）健全经费投入机制。</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各级政府要建立与办学规模、培养成本、办学质量等相适应的财政投入制度，地方政府要按规定制定并落实职业院校生均经费标准或公用经费标准。在保障教育合理投入的同时，优化教育</w:t>
      </w:r>
      <w:r w:rsidRPr="00ED2634">
        <w:rPr>
          <w:rFonts w:ascii="宋体" w:eastAsia="宋体" w:cs="宋体" w:hint="eastAsia"/>
          <w:color w:val="333333"/>
          <w:sz w:val="61"/>
          <w:szCs w:val="61"/>
        </w:rPr>
        <w:lastRenderedPageBreak/>
        <w:t>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w:t>
      </w:r>
      <w:r w:rsidRPr="00ED2634">
        <w:rPr>
          <w:rFonts w:ascii="宋体" w:eastAsia="宋体" w:cs="宋体" w:hint="eastAsia"/>
          <w:color w:val="333333"/>
          <w:sz w:val="61"/>
          <w:szCs w:val="61"/>
        </w:rPr>
        <w:lastRenderedPageBreak/>
        <w:t>作，注重向中西部、贫困地区和民族地区倾斜。进一步扩大职业院校助学金覆盖面，完善补助标准动态调整机制，落实对建档立卡等家庭经济困难学生的倾斜政策，健全职业教育奖学金制度。</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b/>
          <w:bCs/>
          <w:color w:val="333333"/>
          <w:sz w:val="61"/>
          <w:szCs w:val="61"/>
        </w:rPr>
        <w:t>六、加强职业教育办学质量督导评价</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（十七）建立健全职业教育质量评价和督导评估制度。</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以学习者的职业道德、技术技能水平和就业质量，以及产教融合、校企合作水平为核心，建立职业教育质量评价体系。定期对</w:t>
      </w:r>
      <w:r w:rsidRPr="00ED2634">
        <w:rPr>
          <w:rFonts w:ascii="宋体" w:eastAsia="宋体" w:cs="宋体" w:hint="eastAsia"/>
          <w:color w:val="333333"/>
          <w:sz w:val="61"/>
          <w:szCs w:val="61"/>
        </w:rPr>
        <w:lastRenderedPageBreak/>
        <w:t>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w:t>
      </w:r>
      <w:r w:rsidRPr="00ED2634">
        <w:rPr>
          <w:rFonts w:ascii="宋体" w:eastAsia="宋体" w:cs="宋体" w:hint="eastAsia"/>
          <w:color w:val="333333"/>
          <w:sz w:val="61"/>
          <w:szCs w:val="61"/>
        </w:rPr>
        <w:lastRenderedPageBreak/>
        <w:t>报告、公报、约谈、限期整改、奖惩等制度。国务院教育督导委员会定期听取职业教育督导评估情况汇报。</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（十八）支持组建国家职业教育指导咨询委员会。</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w:t>
      </w:r>
      <w:r w:rsidRPr="00ED2634">
        <w:rPr>
          <w:rFonts w:ascii="宋体" w:eastAsia="宋体" w:cs="宋体" w:hint="eastAsia"/>
          <w:color w:val="333333"/>
          <w:sz w:val="61"/>
          <w:szCs w:val="61"/>
        </w:rPr>
        <w:lastRenderedPageBreak/>
        <w:t>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w:t>
      </w:r>
      <w:r w:rsidRPr="00ED2634">
        <w:rPr>
          <w:rFonts w:ascii="宋体" w:eastAsia="宋体" w:cs="宋体" w:hint="eastAsia"/>
          <w:color w:val="333333"/>
          <w:sz w:val="61"/>
          <w:szCs w:val="61"/>
        </w:rPr>
        <w:lastRenderedPageBreak/>
        <w:t>培养、学生职业技能提升等情况，进行指导、考核、评估等。</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b/>
          <w:bCs/>
          <w:color w:val="333333"/>
          <w:sz w:val="61"/>
          <w:szCs w:val="61"/>
        </w:rPr>
        <w:t>七、做好改革组织实施工作</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（十九）加强党对职业教育工作的全面领导。</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w:t>
      </w:r>
      <w:r w:rsidRPr="00ED2634">
        <w:rPr>
          <w:rFonts w:ascii="宋体" w:eastAsia="宋体" w:cs="宋体" w:hint="eastAsia"/>
          <w:color w:val="333333"/>
          <w:sz w:val="61"/>
          <w:szCs w:val="61"/>
        </w:rPr>
        <w:lastRenderedPageBreak/>
        <w:t>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w:t>
      </w:r>
      <w:r w:rsidRPr="00ED2634">
        <w:rPr>
          <w:rFonts w:ascii="宋体" w:eastAsia="宋体" w:cs="宋体" w:hint="eastAsia"/>
          <w:color w:val="333333"/>
          <w:sz w:val="61"/>
          <w:szCs w:val="61"/>
        </w:rPr>
        <w:lastRenderedPageBreak/>
        <w:t>会、共青团等群团组织和学生会组织建设，汇聚每一位师生员工的积极性和主动性。</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楷体" w:eastAsia="楷体" w:hAnsi="楷体" w:cs="宋体" w:hint="eastAsia"/>
          <w:color w:val="333333"/>
          <w:sz w:val="61"/>
          <w:szCs w:val="61"/>
        </w:rPr>
        <w:t>（二十）完善国务院职业教育工作部际联席会议制度。</w:t>
      </w:r>
    </w:p>
    <w:p w:rsidR="00ED2634" w:rsidRPr="00ED2634" w:rsidRDefault="00ED2634" w:rsidP="00ED2634">
      <w:pPr>
        <w:widowControl/>
        <w:spacing w:line="432" w:lineRule="auto"/>
        <w:ind w:firstLine="480"/>
        <w:rPr>
          <w:rFonts w:ascii="宋体" w:eastAsia="宋体" w:cs="宋体" w:hint="eastAsia"/>
          <w:color w:val="333333"/>
          <w:sz w:val="61"/>
          <w:szCs w:val="61"/>
        </w:rPr>
      </w:pPr>
      <w:r w:rsidRPr="00ED2634">
        <w:rPr>
          <w:rFonts w:ascii="宋体" w:eastAsia="宋体" w:cs="宋体" w:hint="eastAsia"/>
          <w:color w:val="333333"/>
          <w:sz w:val="61"/>
          <w:szCs w:val="61"/>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w:t>
      </w:r>
      <w:r w:rsidRPr="00ED2634">
        <w:rPr>
          <w:rFonts w:ascii="宋体" w:eastAsia="宋体" w:cs="宋体" w:hint="eastAsia"/>
          <w:color w:val="333333"/>
          <w:sz w:val="61"/>
          <w:szCs w:val="61"/>
        </w:rPr>
        <w:lastRenderedPageBreak/>
        <w:t>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w:t>
      </w:r>
      <w:r w:rsidRPr="00ED2634">
        <w:rPr>
          <w:rFonts w:ascii="宋体" w:eastAsia="宋体" w:cs="宋体" w:hint="eastAsia"/>
          <w:color w:val="333333"/>
          <w:sz w:val="61"/>
          <w:szCs w:val="61"/>
        </w:rPr>
        <w:lastRenderedPageBreak/>
        <w:t>人力资源开发等方面形成政策合力。推动落实《中华人民共和国职业教育法》，为职业教育改革创新提供重要的制度保障。</w:t>
      </w:r>
    </w:p>
    <w:p w:rsidR="00E54992" w:rsidRDefault="00E54992"/>
    <w:sectPr w:rsidR="00E54992" w:rsidSect="00E549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2634"/>
    <w:rsid w:val="0000312A"/>
    <w:rsid w:val="00003B35"/>
    <w:rsid w:val="00004446"/>
    <w:rsid w:val="000126DC"/>
    <w:rsid w:val="0001732F"/>
    <w:rsid w:val="00035070"/>
    <w:rsid w:val="000368F1"/>
    <w:rsid w:val="0004011C"/>
    <w:rsid w:val="000428D1"/>
    <w:rsid w:val="00045CA3"/>
    <w:rsid w:val="000476E2"/>
    <w:rsid w:val="00051CD2"/>
    <w:rsid w:val="0005313B"/>
    <w:rsid w:val="00053454"/>
    <w:rsid w:val="00060F19"/>
    <w:rsid w:val="0006156C"/>
    <w:rsid w:val="000624D3"/>
    <w:rsid w:val="0007048C"/>
    <w:rsid w:val="00074867"/>
    <w:rsid w:val="000857A3"/>
    <w:rsid w:val="0009440D"/>
    <w:rsid w:val="000957A1"/>
    <w:rsid w:val="000A4358"/>
    <w:rsid w:val="000A567E"/>
    <w:rsid w:val="000B6B9E"/>
    <w:rsid w:val="000C0F75"/>
    <w:rsid w:val="000C336A"/>
    <w:rsid w:val="000C3DEF"/>
    <w:rsid w:val="000C41D5"/>
    <w:rsid w:val="000D711D"/>
    <w:rsid w:val="000E1C6D"/>
    <w:rsid w:val="000E3EA0"/>
    <w:rsid w:val="000F55CC"/>
    <w:rsid w:val="00123E9E"/>
    <w:rsid w:val="00124F10"/>
    <w:rsid w:val="001253AA"/>
    <w:rsid w:val="0012647A"/>
    <w:rsid w:val="00132245"/>
    <w:rsid w:val="00132FF4"/>
    <w:rsid w:val="001443EA"/>
    <w:rsid w:val="00167989"/>
    <w:rsid w:val="00177CA5"/>
    <w:rsid w:val="001855AC"/>
    <w:rsid w:val="00186380"/>
    <w:rsid w:val="0019550A"/>
    <w:rsid w:val="00196688"/>
    <w:rsid w:val="001A297C"/>
    <w:rsid w:val="001C0B40"/>
    <w:rsid w:val="001C2EC5"/>
    <w:rsid w:val="001E3947"/>
    <w:rsid w:val="001E449C"/>
    <w:rsid w:val="0020021D"/>
    <w:rsid w:val="00202C31"/>
    <w:rsid w:val="00203DB5"/>
    <w:rsid w:val="00206925"/>
    <w:rsid w:val="00215FE4"/>
    <w:rsid w:val="002174C9"/>
    <w:rsid w:val="002229D7"/>
    <w:rsid w:val="0022697A"/>
    <w:rsid w:val="0023030B"/>
    <w:rsid w:val="002321FB"/>
    <w:rsid w:val="002322A4"/>
    <w:rsid w:val="00232507"/>
    <w:rsid w:val="0024406A"/>
    <w:rsid w:val="00265792"/>
    <w:rsid w:val="0027336C"/>
    <w:rsid w:val="00273A63"/>
    <w:rsid w:val="00274F4B"/>
    <w:rsid w:val="00284A83"/>
    <w:rsid w:val="0028788B"/>
    <w:rsid w:val="00293188"/>
    <w:rsid w:val="00293E0A"/>
    <w:rsid w:val="00296C31"/>
    <w:rsid w:val="00297029"/>
    <w:rsid w:val="002A07DA"/>
    <w:rsid w:val="002B4044"/>
    <w:rsid w:val="002B59EF"/>
    <w:rsid w:val="002D1A86"/>
    <w:rsid w:val="002D2AC7"/>
    <w:rsid w:val="002D59DB"/>
    <w:rsid w:val="002D5AF4"/>
    <w:rsid w:val="002E0C11"/>
    <w:rsid w:val="002E6E52"/>
    <w:rsid w:val="002F1EBB"/>
    <w:rsid w:val="00304D93"/>
    <w:rsid w:val="0033687B"/>
    <w:rsid w:val="003415B6"/>
    <w:rsid w:val="00341E58"/>
    <w:rsid w:val="00366598"/>
    <w:rsid w:val="0036712C"/>
    <w:rsid w:val="00374814"/>
    <w:rsid w:val="00376677"/>
    <w:rsid w:val="00376F0F"/>
    <w:rsid w:val="00383EC5"/>
    <w:rsid w:val="00384567"/>
    <w:rsid w:val="003969EE"/>
    <w:rsid w:val="003A5488"/>
    <w:rsid w:val="003A56BE"/>
    <w:rsid w:val="003B02D1"/>
    <w:rsid w:val="003B0ED5"/>
    <w:rsid w:val="003B101D"/>
    <w:rsid w:val="003B2AC0"/>
    <w:rsid w:val="003B4A87"/>
    <w:rsid w:val="003B5EAC"/>
    <w:rsid w:val="003D4344"/>
    <w:rsid w:val="003D7B6E"/>
    <w:rsid w:val="003E0F83"/>
    <w:rsid w:val="003F4E6A"/>
    <w:rsid w:val="00413DEE"/>
    <w:rsid w:val="00415A6B"/>
    <w:rsid w:val="00417270"/>
    <w:rsid w:val="0043556E"/>
    <w:rsid w:val="004542E2"/>
    <w:rsid w:val="00457741"/>
    <w:rsid w:val="00463FD8"/>
    <w:rsid w:val="00471A06"/>
    <w:rsid w:val="00471E58"/>
    <w:rsid w:val="00476067"/>
    <w:rsid w:val="004819C6"/>
    <w:rsid w:val="00486D61"/>
    <w:rsid w:val="00491BB7"/>
    <w:rsid w:val="00493121"/>
    <w:rsid w:val="00495D87"/>
    <w:rsid w:val="004B0B37"/>
    <w:rsid w:val="004B1623"/>
    <w:rsid w:val="004B1A2E"/>
    <w:rsid w:val="004B6F8F"/>
    <w:rsid w:val="004B770F"/>
    <w:rsid w:val="004C2A5A"/>
    <w:rsid w:val="004C4F9A"/>
    <w:rsid w:val="004C53F3"/>
    <w:rsid w:val="004C5DBC"/>
    <w:rsid w:val="004D0FF6"/>
    <w:rsid w:val="004D18F4"/>
    <w:rsid w:val="004D6B7B"/>
    <w:rsid w:val="004D7808"/>
    <w:rsid w:val="004E052B"/>
    <w:rsid w:val="004E249E"/>
    <w:rsid w:val="004F59E2"/>
    <w:rsid w:val="00500BBE"/>
    <w:rsid w:val="005052A5"/>
    <w:rsid w:val="00505896"/>
    <w:rsid w:val="005166DE"/>
    <w:rsid w:val="00520241"/>
    <w:rsid w:val="005214E8"/>
    <w:rsid w:val="005236BA"/>
    <w:rsid w:val="0053320A"/>
    <w:rsid w:val="005468D2"/>
    <w:rsid w:val="00546B0F"/>
    <w:rsid w:val="00547B39"/>
    <w:rsid w:val="00553C8C"/>
    <w:rsid w:val="005559AD"/>
    <w:rsid w:val="00557342"/>
    <w:rsid w:val="00597B5C"/>
    <w:rsid w:val="005A1073"/>
    <w:rsid w:val="005A344A"/>
    <w:rsid w:val="005A7F1F"/>
    <w:rsid w:val="005B65D6"/>
    <w:rsid w:val="005C03A7"/>
    <w:rsid w:val="005C11C1"/>
    <w:rsid w:val="005D5FC1"/>
    <w:rsid w:val="005F1E62"/>
    <w:rsid w:val="005F67C2"/>
    <w:rsid w:val="005F6EBC"/>
    <w:rsid w:val="0060604C"/>
    <w:rsid w:val="006065B7"/>
    <w:rsid w:val="0061024E"/>
    <w:rsid w:val="00612C8F"/>
    <w:rsid w:val="00620D52"/>
    <w:rsid w:val="00621CD8"/>
    <w:rsid w:val="00624812"/>
    <w:rsid w:val="00625981"/>
    <w:rsid w:val="0062682C"/>
    <w:rsid w:val="00632456"/>
    <w:rsid w:val="00634AC8"/>
    <w:rsid w:val="0063501E"/>
    <w:rsid w:val="00640DAB"/>
    <w:rsid w:val="006528AD"/>
    <w:rsid w:val="006548D1"/>
    <w:rsid w:val="0065762F"/>
    <w:rsid w:val="00657FCB"/>
    <w:rsid w:val="00662D03"/>
    <w:rsid w:val="00663E27"/>
    <w:rsid w:val="00666714"/>
    <w:rsid w:val="0068480D"/>
    <w:rsid w:val="00686AEF"/>
    <w:rsid w:val="006878FA"/>
    <w:rsid w:val="0069158B"/>
    <w:rsid w:val="006932F8"/>
    <w:rsid w:val="00693E1C"/>
    <w:rsid w:val="006A161C"/>
    <w:rsid w:val="006A4A4D"/>
    <w:rsid w:val="006B7AE2"/>
    <w:rsid w:val="006C324F"/>
    <w:rsid w:val="006D2F7C"/>
    <w:rsid w:val="006D3D3A"/>
    <w:rsid w:val="006E3A37"/>
    <w:rsid w:val="006F58B8"/>
    <w:rsid w:val="007025CA"/>
    <w:rsid w:val="00705355"/>
    <w:rsid w:val="00714D42"/>
    <w:rsid w:val="007178CA"/>
    <w:rsid w:val="00722121"/>
    <w:rsid w:val="0073216D"/>
    <w:rsid w:val="00741DC0"/>
    <w:rsid w:val="00742B71"/>
    <w:rsid w:val="007514B3"/>
    <w:rsid w:val="007518CA"/>
    <w:rsid w:val="00757149"/>
    <w:rsid w:val="00763BD0"/>
    <w:rsid w:val="0076449F"/>
    <w:rsid w:val="00772BDC"/>
    <w:rsid w:val="00783545"/>
    <w:rsid w:val="007A2929"/>
    <w:rsid w:val="007A320D"/>
    <w:rsid w:val="007A5426"/>
    <w:rsid w:val="007B3A7F"/>
    <w:rsid w:val="007D7D93"/>
    <w:rsid w:val="00807507"/>
    <w:rsid w:val="008120B8"/>
    <w:rsid w:val="008162CF"/>
    <w:rsid w:val="00856940"/>
    <w:rsid w:val="00856FEE"/>
    <w:rsid w:val="00861A02"/>
    <w:rsid w:val="00867F57"/>
    <w:rsid w:val="00870559"/>
    <w:rsid w:val="00870903"/>
    <w:rsid w:val="008713C7"/>
    <w:rsid w:val="008839A8"/>
    <w:rsid w:val="00886060"/>
    <w:rsid w:val="008A2C70"/>
    <w:rsid w:val="008B0CE7"/>
    <w:rsid w:val="008C1846"/>
    <w:rsid w:val="008E005E"/>
    <w:rsid w:val="008F4425"/>
    <w:rsid w:val="009112AA"/>
    <w:rsid w:val="00911C37"/>
    <w:rsid w:val="00911CB3"/>
    <w:rsid w:val="00914B6C"/>
    <w:rsid w:val="00922EAB"/>
    <w:rsid w:val="0092522A"/>
    <w:rsid w:val="00925D3E"/>
    <w:rsid w:val="00932440"/>
    <w:rsid w:val="009334D4"/>
    <w:rsid w:val="0094268B"/>
    <w:rsid w:val="00946729"/>
    <w:rsid w:val="00952FC2"/>
    <w:rsid w:val="00957549"/>
    <w:rsid w:val="00961E43"/>
    <w:rsid w:val="0097055E"/>
    <w:rsid w:val="0097074B"/>
    <w:rsid w:val="00980351"/>
    <w:rsid w:val="009854F9"/>
    <w:rsid w:val="009A5875"/>
    <w:rsid w:val="009B2583"/>
    <w:rsid w:val="009B4C72"/>
    <w:rsid w:val="009E01F5"/>
    <w:rsid w:val="009E77C5"/>
    <w:rsid w:val="009F369E"/>
    <w:rsid w:val="00A07B1C"/>
    <w:rsid w:val="00A10779"/>
    <w:rsid w:val="00A11708"/>
    <w:rsid w:val="00A11BB8"/>
    <w:rsid w:val="00A12C80"/>
    <w:rsid w:val="00A17D5B"/>
    <w:rsid w:val="00A2034E"/>
    <w:rsid w:val="00A236DE"/>
    <w:rsid w:val="00A259D5"/>
    <w:rsid w:val="00A25A8C"/>
    <w:rsid w:val="00A270CA"/>
    <w:rsid w:val="00A274EC"/>
    <w:rsid w:val="00A319FA"/>
    <w:rsid w:val="00A31F71"/>
    <w:rsid w:val="00A327B6"/>
    <w:rsid w:val="00A34A69"/>
    <w:rsid w:val="00A403B7"/>
    <w:rsid w:val="00A40AE4"/>
    <w:rsid w:val="00A4396B"/>
    <w:rsid w:val="00A604A4"/>
    <w:rsid w:val="00A60C21"/>
    <w:rsid w:val="00A63D60"/>
    <w:rsid w:val="00A667A6"/>
    <w:rsid w:val="00A711C8"/>
    <w:rsid w:val="00A7652B"/>
    <w:rsid w:val="00A76E27"/>
    <w:rsid w:val="00A81BF5"/>
    <w:rsid w:val="00A824DA"/>
    <w:rsid w:val="00A82A30"/>
    <w:rsid w:val="00A864A7"/>
    <w:rsid w:val="00A948CB"/>
    <w:rsid w:val="00A96232"/>
    <w:rsid w:val="00AA6AB3"/>
    <w:rsid w:val="00AC0E50"/>
    <w:rsid w:val="00AC3FD2"/>
    <w:rsid w:val="00AC676F"/>
    <w:rsid w:val="00AD1FF2"/>
    <w:rsid w:val="00AD5292"/>
    <w:rsid w:val="00AE1B7D"/>
    <w:rsid w:val="00AE1F22"/>
    <w:rsid w:val="00AE5DB9"/>
    <w:rsid w:val="00AF7F35"/>
    <w:rsid w:val="00B02593"/>
    <w:rsid w:val="00B305A7"/>
    <w:rsid w:val="00B3603E"/>
    <w:rsid w:val="00B37120"/>
    <w:rsid w:val="00B427C1"/>
    <w:rsid w:val="00B4353A"/>
    <w:rsid w:val="00B46C7A"/>
    <w:rsid w:val="00B51721"/>
    <w:rsid w:val="00B56801"/>
    <w:rsid w:val="00B56808"/>
    <w:rsid w:val="00B852C2"/>
    <w:rsid w:val="00BA1E9F"/>
    <w:rsid w:val="00BA474F"/>
    <w:rsid w:val="00BB1952"/>
    <w:rsid w:val="00BC1B4D"/>
    <w:rsid w:val="00BC556D"/>
    <w:rsid w:val="00BE1FD6"/>
    <w:rsid w:val="00BE5777"/>
    <w:rsid w:val="00BE6932"/>
    <w:rsid w:val="00C004C6"/>
    <w:rsid w:val="00C22AB7"/>
    <w:rsid w:val="00C339A3"/>
    <w:rsid w:val="00C35918"/>
    <w:rsid w:val="00C40F9E"/>
    <w:rsid w:val="00C5303F"/>
    <w:rsid w:val="00C56834"/>
    <w:rsid w:val="00C646D1"/>
    <w:rsid w:val="00C75FBB"/>
    <w:rsid w:val="00C77215"/>
    <w:rsid w:val="00C808AA"/>
    <w:rsid w:val="00C977A9"/>
    <w:rsid w:val="00CA1041"/>
    <w:rsid w:val="00CA1CB5"/>
    <w:rsid w:val="00CA5F8D"/>
    <w:rsid w:val="00CA77A7"/>
    <w:rsid w:val="00CA7D6A"/>
    <w:rsid w:val="00CB1045"/>
    <w:rsid w:val="00CB2DEE"/>
    <w:rsid w:val="00CB4204"/>
    <w:rsid w:val="00CB4624"/>
    <w:rsid w:val="00CB5BE6"/>
    <w:rsid w:val="00CB7726"/>
    <w:rsid w:val="00CC064B"/>
    <w:rsid w:val="00CD0882"/>
    <w:rsid w:val="00CD19F7"/>
    <w:rsid w:val="00CD5E83"/>
    <w:rsid w:val="00CD7C53"/>
    <w:rsid w:val="00CE6C68"/>
    <w:rsid w:val="00CE77E7"/>
    <w:rsid w:val="00CF0805"/>
    <w:rsid w:val="00CF692C"/>
    <w:rsid w:val="00D0140A"/>
    <w:rsid w:val="00D039C6"/>
    <w:rsid w:val="00D0565D"/>
    <w:rsid w:val="00D12615"/>
    <w:rsid w:val="00D14E20"/>
    <w:rsid w:val="00D16A6D"/>
    <w:rsid w:val="00D1794A"/>
    <w:rsid w:val="00D34FD1"/>
    <w:rsid w:val="00D357AD"/>
    <w:rsid w:val="00D37DFC"/>
    <w:rsid w:val="00D42701"/>
    <w:rsid w:val="00D4362C"/>
    <w:rsid w:val="00D45554"/>
    <w:rsid w:val="00D4761F"/>
    <w:rsid w:val="00D53881"/>
    <w:rsid w:val="00D540A8"/>
    <w:rsid w:val="00D54319"/>
    <w:rsid w:val="00D55646"/>
    <w:rsid w:val="00D62C4D"/>
    <w:rsid w:val="00D66E83"/>
    <w:rsid w:val="00D74267"/>
    <w:rsid w:val="00D80CBD"/>
    <w:rsid w:val="00D878FC"/>
    <w:rsid w:val="00D91DA4"/>
    <w:rsid w:val="00D95A3D"/>
    <w:rsid w:val="00DA1C12"/>
    <w:rsid w:val="00DA5134"/>
    <w:rsid w:val="00DA5903"/>
    <w:rsid w:val="00DB7D6E"/>
    <w:rsid w:val="00DC6BB1"/>
    <w:rsid w:val="00DD1B64"/>
    <w:rsid w:val="00DD28E7"/>
    <w:rsid w:val="00DD4F18"/>
    <w:rsid w:val="00DD50F9"/>
    <w:rsid w:val="00DE0EEC"/>
    <w:rsid w:val="00DE397B"/>
    <w:rsid w:val="00DE4BE0"/>
    <w:rsid w:val="00DE5397"/>
    <w:rsid w:val="00DE5620"/>
    <w:rsid w:val="00DF1A83"/>
    <w:rsid w:val="00DF6B6E"/>
    <w:rsid w:val="00DF72DA"/>
    <w:rsid w:val="00DF7F2D"/>
    <w:rsid w:val="00E05901"/>
    <w:rsid w:val="00E15110"/>
    <w:rsid w:val="00E20BC4"/>
    <w:rsid w:val="00E275F6"/>
    <w:rsid w:val="00E3136F"/>
    <w:rsid w:val="00E3293C"/>
    <w:rsid w:val="00E35197"/>
    <w:rsid w:val="00E53887"/>
    <w:rsid w:val="00E54992"/>
    <w:rsid w:val="00E76FB3"/>
    <w:rsid w:val="00E80090"/>
    <w:rsid w:val="00E8699B"/>
    <w:rsid w:val="00E87807"/>
    <w:rsid w:val="00E87CF6"/>
    <w:rsid w:val="00EA4A20"/>
    <w:rsid w:val="00EB02EF"/>
    <w:rsid w:val="00EB0B70"/>
    <w:rsid w:val="00EB53C1"/>
    <w:rsid w:val="00EB66D9"/>
    <w:rsid w:val="00EC02DA"/>
    <w:rsid w:val="00EC2AB9"/>
    <w:rsid w:val="00ED0212"/>
    <w:rsid w:val="00ED2550"/>
    <w:rsid w:val="00ED2634"/>
    <w:rsid w:val="00EE32F7"/>
    <w:rsid w:val="00EF1202"/>
    <w:rsid w:val="00EF6596"/>
    <w:rsid w:val="00F0287C"/>
    <w:rsid w:val="00F15FC9"/>
    <w:rsid w:val="00F1691E"/>
    <w:rsid w:val="00F36771"/>
    <w:rsid w:val="00F37113"/>
    <w:rsid w:val="00F41900"/>
    <w:rsid w:val="00F456E4"/>
    <w:rsid w:val="00F5095C"/>
    <w:rsid w:val="00F51551"/>
    <w:rsid w:val="00F51C3A"/>
    <w:rsid w:val="00F52C4B"/>
    <w:rsid w:val="00F53B68"/>
    <w:rsid w:val="00F55192"/>
    <w:rsid w:val="00F5562C"/>
    <w:rsid w:val="00F642F5"/>
    <w:rsid w:val="00F64383"/>
    <w:rsid w:val="00F70383"/>
    <w:rsid w:val="00F75402"/>
    <w:rsid w:val="00F76348"/>
    <w:rsid w:val="00F76BAF"/>
    <w:rsid w:val="00F777C9"/>
    <w:rsid w:val="00F81A65"/>
    <w:rsid w:val="00F872A1"/>
    <w:rsid w:val="00F9261C"/>
    <w:rsid w:val="00FA2C33"/>
    <w:rsid w:val="00FA6784"/>
    <w:rsid w:val="00FB0B99"/>
    <w:rsid w:val="00FB1580"/>
    <w:rsid w:val="00FC21B2"/>
    <w:rsid w:val="00FC2C18"/>
    <w:rsid w:val="00FC480C"/>
    <w:rsid w:val="00FC6EA6"/>
    <w:rsid w:val="00FD2CF2"/>
    <w:rsid w:val="00FD3DC5"/>
    <w:rsid w:val="00FD4B06"/>
    <w:rsid w:val="00FD6431"/>
    <w:rsid w:val="00FE02E1"/>
    <w:rsid w:val="00FE1533"/>
    <w:rsid w:val="00FE462B"/>
    <w:rsid w:val="00FE48EA"/>
    <w:rsid w:val="00FE5CEB"/>
    <w:rsid w:val="00FF255B"/>
    <w:rsid w:val="00FF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宋体" w:cs="Times New Roman"/>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yl-jxw</dc:creator>
  <cp:lastModifiedBy>yl-jxw</cp:lastModifiedBy>
  <cp:revision>1</cp:revision>
  <dcterms:created xsi:type="dcterms:W3CDTF">2020-04-14T00:02:00Z</dcterms:created>
  <dcterms:modified xsi:type="dcterms:W3CDTF">2020-04-14T00:02:00Z</dcterms:modified>
</cp:coreProperties>
</file>